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滁州市</w:t>
      </w:r>
      <w:r>
        <w:rPr>
          <w:rFonts w:hint="eastAsia" w:ascii="方正小标宋简体" w:eastAsia="方正小标宋简体"/>
          <w:sz w:val="44"/>
          <w:szCs w:val="44"/>
          <w:lang w:val="en-US" w:eastAsia="zh-CN"/>
        </w:rPr>
        <w:t>地质灾害防治</w:t>
      </w:r>
      <w:r>
        <w:rPr>
          <w:rFonts w:hint="eastAsia" w:ascii="方正小标宋简体" w:eastAsia="方正小标宋简体"/>
          <w:sz w:val="44"/>
          <w:szCs w:val="44"/>
        </w:rPr>
        <w:t>“十四五”规划</w:t>
      </w:r>
    </w:p>
    <w:p>
      <w:pPr>
        <w:spacing w:line="640" w:lineRule="exact"/>
        <w:jc w:val="center"/>
        <w:rPr>
          <w:rFonts w:hint="eastAsia" w:eastAsia="方正小标宋简体"/>
          <w:sz w:val="44"/>
          <w:szCs w:val="44"/>
          <w:lang w:eastAsia="zh-CN"/>
        </w:rPr>
      </w:pPr>
      <w:r>
        <w:rPr>
          <w:rFonts w:hint="eastAsia" w:ascii="方正小标宋简体" w:eastAsia="方正小标宋简体"/>
          <w:color w:val="auto"/>
          <w:sz w:val="44"/>
          <w:szCs w:val="44"/>
        </w:rPr>
        <w:t>（</w:t>
      </w:r>
      <w:r>
        <w:rPr>
          <w:rFonts w:hint="eastAsia" w:ascii="方正小标宋简体" w:eastAsia="方正小标宋简体"/>
          <w:color w:val="auto"/>
          <w:sz w:val="44"/>
          <w:szCs w:val="44"/>
          <w:lang w:val="en-US" w:eastAsia="zh-CN"/>
        </w:rPr>
        <w:t>审定</w:t>
      </w:r>
      <w:r>
        <w:rPr>
          <w:rFonts w:hint="eastAsia" w:ascii="方正小标宋简体" w:eastAsia="方正小标宋简体"/>
          <w:color w:val="auto"/>
          <w:sz w:val="44"/>
          <w:szCs w:val="44"/>
        </w:rPr>
        <w:t>稿）</w:t>
      </w:r>
      <w:r>
        <w:rPr>
          <w:rFonts w:hint="eastAsia" w:eastAsia="方正小标宋简体"/>
          <w:color w:val="auto"/>
          <w:sz w:val="44"/>
          <w:szCs w:val="44"/>
        </w:rPr>
        <w:t>起草</w:t>
      </w:r>
      <w:r>
        <w:rPr>
          <w:rFonts w:hint="eastAsia" w:eastAsia="方正小标宋简体"/>
          <w:sz w:val="44"/>
          <w:szCs w:val="44"/>
          <w:lang w:eastAsia="zh-CN"/>
        </w:rPr>
        <w:t>说明</w:t>
      </w:r>
    </w:p>
    <w:p>
      <w:pPr>
        <w:spacing w:line="640" w:lineRule="exact"/>
        <w:jc w:val="center"/>
        <w:rPr>
          <w:rFonts w:hint="eastAsia" w:eastAsia="方正小标宋简体"/>
          <w:sz w:val="44"/>
          <w:szCs w:val="44"/>
        </w:rPr>
      </w:pPr>
    </w:p>
    <w:p>
      <w:pPr>
        <w:spacing w:line="540" w:lineRule="exact"/>
        <w:ind w:firstLine="707" w:firstLineChars="221"/>
        <w:jc w:val="left"/>
        <w:rPr>
          <w:rFonts w:ascii="黑体" w:hAnsi="黑体" w:eastAsia="黑体"/>
          <w:sz w:val="32"/>
          <w:szCs w:val="32"/>
        </w:rPr>
      </w:pPr>
      <w:r>
        <w:rPr>
          <w:rFonts w:hint="eastAsia" w:ascii="黑体" w:hAnsi="黑体" w:eastAsia="黑体"/>
          <w:sz w:val="32"/>
          <w:szCs w:val="32"/>
        </w:rPr>
        <w:t>一、规划编制过程</w:t>
      </w:r>
    </w:p>
    <w:p>
      <w:pPr>
        <w:spacing w:line="540" w:lineRule="exact"/>
        <w:ind w:firstLine="707" w:firstLineChars="221"/>
        <w:jc w:val="left"/>
        <w:rPr>
          <w:rFonts w:ascii="仿宋_GB2312" w:eastAsia="仿宋_GB2312"/>
          <w:color w:val="FF0000"/>
          <w:sz w:val="32"/>
          <w:szCs w:val="32"/>
        </w:rPr>
      </w:pPr>
      <w:r>
        <w:rPr>
          <w:rFonts w:hint="eastAsia" w:ascii="仿宋_GB2312" w:eastAsia="仿宋_GB2312"/>
          <w:sz w:val="32"/>
          <w:szCs w:val="32"/>
        </w:rPr>
        <w:t>为全面贯彻落实党的十九大及历次全会精神和习近平总书记关于防灾减灾救灾的重要指示批示精神，坚持人民至上，生命至上，切实做好地质灾害防治工作，有效减轻地质灾害风险，最大限度避免和减少地质灾害造成的人员伤亡和财产损失，</w:t>
      </w:r>
      <w:r>
        <w:rPr>
          <w:rFonts w:hint="eastAsia" w:ascii="仿宋_GB2312" w:eastAsia="仿宋_GB2312"/>
          <w:color w:val="auto"/>
          <w:sz w:val="32"/>
          <w:szCs w:val="32"/>
        </w:rPr>
        <w:t>根据市政府工作安排，于20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4月</w:t>
      </w:r>
      <w:r>
        <w:rPr>
          <w:rFonts w:hint="eastAsia" w:ascii="仿宋_GB2312" w:eastAsia="仿宋_GB2312"/>
          <w:color w:val="auto"/>
          <w:sz w:val="32"/>
          <w:szCs w:val="32"/>
        </w:rPr>
        <w:t>开始着手《滁州市</w:t>
      </w:r>
      <w:r>
        <w:rPr>
          <w:rFonts w:hint="eastAsia" w:ascii="仿宋_GB2312" w:eastAsia="仿宋_GB2312"/>
          <w:color w:val="auto"/>
          <w:sz w:val="32"/>
          <w:szCs w:val="32"/>
          <w:lang w:val="en-US" w:eastAsia="zh-CN"/>
        </w:rPr>
        <w:t>地质灾害防治</w:t>
      </w:r>
      <w:r>
        <w:rPr>
          <w:rFonts w:hint="eastAsia" w:ascii="仿宋_GB2312" w:eastAsia="仿宋_GB2312"/>
          <w:color w:val="auto"/>
          <w:sz w:val="32"/>
          <w:szCs w:val="32"/>
        </w:rPr>
        <w:t>“十四五”规划》</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以下简称《规划》</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编制工作</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在对“十三五”资料收集、地质灾害调查及核查等工作的基础上，对“十四五”期间我市地质灾害发展趋势和防灾形势进行了研判，设定了 “十四五”规划目标任务、确立了规划原则和指导思想</w:t>
      </w:r>
      <w:r>
        <w:rPr>
          <w:rFonts w:hint="eastAsia" w:ascii="仿宋_GB2312" w:hAnsi="仿宋" w:eastAsia="仿宋_GB2312" w:cs="Times New Roman"/>
          <w:color w:val="auto"/>
          <w:sz w:val="32"/>
          <w:szCs w:val="32"/>
        </w:rPr>
        <w:t>，于20</w:t>
      </w:r>
      <w:r>
        <w:rPr>
          <w:rFonts w:hint="eastAsia" w:ascii="仿宋_GB2312" w:hAnsi="仿宋" w:eastAsia="仿宋_GB2312" w:cs="Times New Roman"/>
          <w:color w:val="auto"/>
          <w:sz w:val="32"/>
          <w:szCs w:val="32"/>
          <w:lang w:val="en-US" w:eastAsia="zh-CN"/>
        </w:rPr>
        <w:t>22年8月完成</w:t>
      </w:r>
      <w:r>
        <w:rPr>
          <w:rFonts w:hint="eastAsia" w:ascii="仿宋_GB2312" w:hAnsi="仿宋" w:eastAsia="仿宋_GB2312" w:cs="Times New Roman"/>
          <w:color w:val="auto"/>
          <w:sz w:val="32"/>
          <w:szCs w:val="32"/>
        </w:rPr>
        <w:t>《规划》</w:t>
      </w:r>
      <w:r>
        <w:rPr>
          <w:rFonts w:hint="eastAsia" w:ascii="仿宋_GB2312" w:hAnsi="仿宋" w:eastAsia="仿宋_GB2312" w:cs="Times New Roman"/>
          <w:color w:val="auto"/>
          <w:sz w:val="32"/>
          <w:szCs w:val="32"/>
          <w:lang w:val="en-US" w:eastAsia="zh-CN"/>
        </w:rPr>
        <w:t>征求意见稿</w:t>
      </w:r>
      <w:r>
        <w:rPr>
          <w:rFonts w:hint="eastAsia" w:ascii="仿宋_GB2312" w:hAnsi="仿宋" w:eastAsia="仿宋_GB2312" w:cs="Times New Roman"/>
          <w:color w:val="auto"/>
          <w:sz w:val="32"/>
          <w:szCs w:val="32"/>
        </w:rPr>
        <w:t>编制</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lang w:val="en-US" w:eastAsia="zh-CN" w:bidi="ar"/>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月和12月，我们</w:t>
      </w:r>
      <w:r>
        <w:rPr>
          <w:rFonts w:hint="eastAsia" w:ascii="仿宋_GB2312" w:eastAsia="仿宋_GB2312"/>
          <w:color w:val="auto"/>
          <w:sz w:val="32"/>
          <w:szCs w:val="32"/>
          <w:lang w:val="en-US" w:eastAsia="zh-CN"/>
        </w:rPr>
        <w:t>向市有关部门及各县（市）区人民政府进行征求意见</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根据各方反馈意见，</w:t>
      </w:r>
      <w:r>
        <w:rPr>
          <w:rFonts w:hint="eastAsia" w:ascii="仿宋_GB2312" w:eastAsia="仿宋_GB2312"/>
          <w:color w:val="auto"/>
          <w:sz w:val="32"/>
          <w:szCs w:val="32"/>
        </w:rPr>
        <w:t>对</w:t>
      </w:r>
      <w:r>
        <w:rPr>
          <w:rFonts w:hint="eastAsia" w:ascii="仿宋_GB2312" w:eastAsia="仿宋_GB2312"/>
          <w:color w:val="auto"/>
          <w:sz w:val="32"/>
          <w:szCs w:val="32"/>
          <w:lang w:eastAsia="zh-CN"/>
        </w:rPr>
        <w:t>《</w:t>
      </w:r>
      <w:r>
        <w:rPr>
          <w:rFonts w:hint="eastAsia" w:ascii="仿宋_GB2312" w:eastAsia="仿宋_GB2312"/>
          <w:color w:val="auto"/>
          <w:sz w:val="32"/>
          <w:szCs w:val="32"/>
        </w:rPr>
        <w:t>规划</w:t>
      </w:r>
      <w:r>
        <w:rPr>
          <w:rFonts w:hint="eastAsia" w:ascii="仿宋_GB2312" w:eastAsia="仿宋_GB2312"/>
          <w:color w:val="auto"/>
          <w:sz w:val="32"/>
          <w:szCs w:val="32"/>
          <w:lang w:eastAsia="zh-CN"/>
        </w:rPr>
        <w:t>》</w:t>
      </w:r>
      <w:r>
        <w:rPr>
          <w:rFonts w:hint="eastAsia" w:ascii="仿宋_GB2312" w:eastAsia="仿宋_GB2312"/>
          <w:color w:val="auto"/>
          <w:sz w:val="32"/>
          <w:szCs w:val="32"/>
        </w:rPr>
        <w:t>进行了修改完善。202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r>
        <w:rPr>
          <w:rFonts w:hint="eastAsia" w:ascii="仿宋_GB2312" w:eastAsia="仿宋_GB2312"/>
          <w:color w:val="auto"/>
          <w:sz w:val="32"/>
          <w:szCs w:val="32"/>
          <w:lang w:eastAsia="zh-CN"/>
        </w:rPr>
        <w:t>《</w:t>
      </w:r>
      <w:r>
        <w:rPr>
          <w:rFonts w:hint="eastAsia" w:ascii="仿宋_GB2312" w:eastAsia="仿宋_GB2312"/>
          <w:color w:val="auto"/>
          <w:sz w:val="32"/>
          <w:szCs w:val="32"/>
        </w:rPr>
        <w:t>规划</w:t>
      </w:r>
      <w:r>
        <w:rPr>
          <w:rFonts w:hint="eastAsia" w:ascii="仿宋_GB2312" w:eastAsia="仿宋_GB2312"/>
          <w:color w:val="auto"/>
          <w:sz w:val="32"/>
          <w:szCs w:val="32"/>
          <w:lang w:eastAsia="zh-CN"/>
        </w:rPr>
        <w:t>》</w:t>
      </w:r>
      <w:r>
        <w:rPr>
          <w:rFonts w:hint="eastAsia" w:ascii="仿宋_GB2312" w:eastAsia="仿宋_GB2312"/>
          <w:color w:val="auto"/>
          <w:sz w:val="32"/>
          <w:szCs w:val="32"/>
        </w:rPr>
        <w:t>通过了</w:t>
      </w:r>
      <w:r>
        <w:rPr>
          <w:rFonts w:hint="eastAsia" w:ascii="仿宋_GB2312" w:eastAsia="仿宋_GB2312"/>
          <w:color w:val="auto"/>
          <w:sz w:val="32"/>
          <w:szCs w:val="32"/>
          <w:lang w:val="en-US" w:eastAsia="zh-CN"/>
        </w:rPr>
        <w:t>滁州市自然资源和规划局组织的</w:t>
      </w:r>
      <w:r>
        <w:rPr>
          <w:rFonts w:hint="eastAsia" w:ascii="仿宋_GB2312" w:eastAsia="仿宋_GB2312"/>
          <w:color w:val="auto"/>
          <w:sz w:val="32"/>
          <w:szCs w:val="32"/>
        </w:rPr>
        <w:t>专家</w:t>
      </w:r>
      <w:r>
        <w:rPr>
          <w:rFonts w:hint="eastAsia" w:ascii="仿宋_GB2312" w:eastAsia="仿宋_GB2312"/>
          <w:color w:val="auto"/>
          <w:sz w:val="32"/>
          <w:szCs w:val="32"/>
          <w:lang w:val="en-US" w:eastAsia="zh-CN"/>
        </w:rPr>
        <w:t>审查</w:t>
      </w:r>
      <w:r>
        <w:rPr>
          <w:rFonts w:hint="eastAsia" w:ascii="仿宋_GB2312" w:eastAsia="仿宋_GB2312"/>
          <w:color w:val="auto"/>
          <w:sz w:val="32"/>
          <w:szCs w:val="32"/>
        </w:rPr>
        <w:t>。2022年11月23日，</w:t>
      </w:r>
      <w:r>
        <w:rPr>
          <w:rFonts w:hint="eastAsia" w:ascii="仿宋" w:hAnsi="仿宋" w:eastAsia="仿宋" w:cs="仿宋"/>
          <w:b w:val="0"/>
          <w:bCs w:val="0"/>
          <w:color w:val="auto"/>
          <w:sz w:val="32"/>
          <w:szCs w:val="32"/>
          <w:lang w:val="en-US" w:eastAsia="zh-CN" w:bidi="ar"/>
        </w:rPr>
        <w:t>《规划》通过了</w:t>
      </w:r>
      <w:r>
        <w:rPr>
          <w:rFonts w:hint="eastAsia" w:ascii="仿宋_GB2312" w:eastAsia="仿宋_GB2312"/>
          <w:color w:val="auto"/>
          <w:sz w:val="32"/>
          <w:szCs w:val="32"/>
          <w:lang w:val="en-US" w:eastAsia="zh-CN"/>
        </w:rPr>
        <w:t>安徽</w:t>
      </w:r>
      <w:r>
        <w:rPr>
          <w:rFonts w:hint="eastAsia" w:ascii="仿宋" w:hAnsi="仿宋" w:eastAsia="仿宋" w:cs="仿宋"/>
          <w:b w:val="0"/>
          <w:bCs w:val="0"/>
          <w:color w:val="auto"/>
          <w:sz w:val="32"/>
          <w:szCs w:val="32"/>
          <w:lang w:val="en-US" w:eastAsia="zh-CN" w:bidi="ar"/>
        </w:rPr>
        <w:t>省自然资源厅组织的专家审查。2022年12月5日形成审定稿，提交省自然资源厅，2022年12月13日，通过省自然资源厅审批。</w:t>
      </w:r>
    </w:p>
    <w:p>
      <w:pPr>
        <w:spacing w:line="540" w:lineRule="exact"/>
        <w:ind w:firstLine="707" w:firstLineChars="221"/>
        <w:jc w:val="left"/>
        <w:rPr>
          <w:rFonts w:ascii="黑体" w:hAnsi="黑体" w:eastAsia="黑体"/>
          <w:color w:val="auto"/>
          <w:sz w:val="32"/>
          <w:szCs w:val="32"/>
        </w:rPr>
      </w:pPr>
      <w:r>
        <w:rPr>
          <w:rFonts w:hint="eastAsia" w:ascii="黑体" w:hAnsi="黑体" w:eastAsia="黑体"/>
          <w:color w:val="auto"/>
          <w:sz w:val="32"/>
          <w:szCs w:val="32"/>
        </w:rPr>
        <w:t>二、规划的主要内容</w:t>
      </w:r>
    </w:p>
    <w:p>
      <w:pPr>
        <w:spacing w:line="540" w:lineRule="exact"/>
        <w:ind w:firstLine="707" w:firstLineChars="221"/>
        <w:jc w:val="left"/>
        <w:rPr>
          <w:rFonts w:ascii="仿宋_GB2312" w:eastAsia="仿宋_GB2312"/>
          <w:color w:val="auto"/>
          <w:sz w:val="32"/>
          <w:szCs w:val="32"/>
        </w:rPr>
      </w:pPr>
      <w:r>
        <w:rPr>
          <w:rFonts w:hint="eastAsia" w:ascii="仿宋_GB2312" w:eastAsia="仿宋_GB2312"/>
          <w:color w:val="auto"/>
          <w:sz w:val="32"/>
          <w:szCs w:val="32"/>
        </w:rPr>
        <w:t>《规划》共包括</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个部分内容。</w:t>
      </w:r>
    </w:p>
    <w:p>
      <w:pPr>
        <w:spacing w:line="540" w:lineRule="exact"/>
        <w:ind w:firstLine="710" w:firstLineChars="221"/>
        <w:jc w:val="left"/>
        <w:rPr>
          <w:rFonts w:ascii="仿宋_GB2312" w:eastAsia="仿宋_GB2312"/>
          <w:b/>
          <w:color w:val="auto"/>
          <w:sz w:val="32"/>
          <w:szCs w:val="32"/>
        </w:rPr>
      </w:pPr>
      <w:r>
        <w:rPr>
          <w:rFonts w:hint="eastAsia" w:ascii="仿宋_GB2312" w:eastAsia="仿宋_GB2312"/>
          <w:b/>
          <w:color w:val="auto"/>
          <w:sz w:val="32"/>
          <w:szCs w:val="32"/>
        </w:rPr>
        <w:t>（一）</w:t>
      </w:r>
      <w:r>
        <w:rPr>
          <w:rFonts w:hint="eastAsia" w:ascii="仿宋_GB2312" w:eastAsia="仿宋_GB2312"/>
          <w:b/>
          <w:color w:val="auto"/>
          <w:sz w:val="32"/>
          <w:szCs w:val="32"/>
          <w:lang w:val="en-US" w:eastAsia="zh-CN"/>
        </w:rPr>
        <w:t>前言</w:t>
      </w:r>
      <w:r>
        <w:rPr>
          <w:rFonts w:hint="eastAsia" w:ascii="仿宋_GB2312" w:eastAsia="仿宋_GB2312"/>
          <w:b/>
          <w:color w:val="auto"/>
          <w:sz w:val="32"/>
          <w:szCs w:val="32"/>
        </w:rPr>
        <w:t>。</w:t>
      </w:r>
      <w:r>
        <w:rPr>
          <w:rFonts w:hint="eastAsia" w:ascii="仿宋_GB2312" w:eastAsia="仿宋_GB2312"/>
          <w:color w:val="auto"/>
          <w:sz w:val="32"/>
          <w:szCs w:val="32"/>
        </w:rPr>
        <w:t>主要阐述了规划编制依据、规划适用范围、规划主要内容、规划基准年和规划期。</w:t>
      </w:r>
    </w:p>
    <w:p>
      <w:pPr>
        <w:spacing w:line="540" w:lineRule="exact"/>
        <w:ind w:firstLine="710" w:firstLineChars="221"/>
        <w:jc w:val="left"/>
        <w:rPr>
          <w:rFonts w:ascii="仿宋_GB2312" w:eastAsia="仿宋_GB2312"/>
          <w:b/>
          <w:color w:val="auto"/>
          <w:sz w:val="32"/>
          <w:szCs w:val="32"/>
        </w:rPr>
      </w:pP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二</w:t>
      </w: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地质灾害现状与防治形势</w:t>
      </w:r>
      <w:r>
        <w:rPr>
          <w:rFonts w:hint="eastAsia" w:ascii="仿宋_GB2312" w:eastAsia="仿宋_GB2312"/>
          <w:b/>
          <w:color w:val="auto"/>
          <w:sz w:val="32"/>
          <w:szCs w:val="32"/>
        </w:rPr>
        <w:t>。</w:t>
      </w:r>
      <w:r>
        <w:rPr>
          <w:rFonts w:hint="eastAsia" w:ascii="仿宋_GB2312" w:eastAsia="仿宋_GB2312"/>
          <w:color w:val="auto"/>
          <w:sz w:val="32"/>
          <w:szCs w:val="32"/>
        </w:rPr>
        <w:t>阐述了“十三五”末、“十四五”初我市地质灾害隐患</w:t>
      </w:r>
      <w:r>
        <w:rPr>
          <w:rFonts w:hint="eastAsia" w:ascii="仿宋_GB2312" w:eastAsia="仿宋_GB2312"/>
          <w:color w:val="auto"/>
          <w:sz w:val="32"/>
          <w:szCs w:val="32"/>
          <w:lang w:val="en-US" w:eastAsia="zh-CN"/>
        </w:rPr>
        <w:t>基本情况</w:t>
      </w:r>
      <w:r>
        <w:rPr>
          <w:rFonts w:hint="eastAsia" w:ascii="仿宋_GB2312" w:eastAsia="仿宋_GB2312"/>
          <w:color w:val="auto"/>
          <w:sz w:val="32"/>
          <w:szCs w:val="32"/>
        </w:rPr>
        <w:t>，均据实阐述，用数据表达</w:t>
      </w:r>
      <w:r>
        <w:rPr>
          <w:rFonts w:hint="eastAsia" w:ascii="仿宋_GB2312" w:eastAsia="仿宋_GB2312"/>
          <w:color w:val="auto"/>
          <w:sz w:val="32"/>
          <w:szCs w:val="32"/>
          <w:lang w:eastAsia="zh-CN"/>
        </w:rPr>
        <w:t>；</w:t>
      </w:r>
      <w:r>
        <w:rPr>
          <w:rFonts w:hint="eastAsia" w:ascii="仿宋_GB2312" w:eastAsia="仿宋_GB2312"/>
          <w:color w:val="auto"/>
          <w:sz w:val="32"/>
          <w:szCs w:val="32"/>
        </w:rPr>
        <w:t>阐述了“十三五”地质灾害防治工作成效</w:t>
      </w:r>
      <w:r>
        <w:rPr>
          <w:rFonts w:hint="eastAsia" w:ascii="仿宋_GB2312" w:eastAsia="仿宋_GB2312"/>
          <w:color w:val="auto"/>
          <w:sz w:val="32"/>
          <w:szCs w:val="32"/>
          <w:lang w:eastAsia="zh-CN"/>
        </w:rPr>
        <w:t>；</w:t>
      </w:r>
      <w:r>
        <w:rPr>
          <w:rFonts w:hint="eastAsia" w:ascii="仿宋_GB2312" w:eastAsia="仿宋_GB2312"/>
          <w:color w:val="auto"/>
          <w:sz w:val="32"/>
          <w:szCs w:val="32"/>
        </w:rPr>
        <w:t>通过分析我市“十四五”期间“地质环境、气象条件、地震活动和人类工程活动”趋势</w:t>
      </w:r>
      <w:r>
        <w:rPr>
          <w:rFonts w:hint="eastAsia" w:ascii="仿宋_GB2312" w:eastAsia="仿宋_GB2312"/>
          <w:color w:val="auto"/>
          <w:sz w:val="32"/>
          <w:szCs w:val="32"/>
          <w:lang w:eastAsia="zh-CN"/>
        </w:rPr>
        <w:t>，</w:t>
      </w:r>
      <w:r>
        <w:rPr>
          <w:rFonts w:hint="eastAsia" w:ascii="仿宋_GB2312" w:eastAsia="仿宋_GB2312"/>
          <w:color w:val="auto"/>
          <w:sz w:val="32"/>
          <w:szCs w:val="32"/>
        </w:rPr>
        <w:t>阐述了我市“十四五”地质灾害发展趋势，并指出我市地质灾害防治工作存在的问题和薄弱环节。</w:t>
      </w:r>
    </w:p>
    <w:p>
      <w:pPr>
        <w:spacing w:line="540" w:lineRule="exact"/>
        <w:ind w:firstLine="710" w:firstLineChars="221"/>
        <w:jc w:val="left"/>
        <w:rPr>
          <w:rFonts w:ascii="仿宋_GB2312" w:eastAsia="仿宋_GB2312"/>
          <w:b/>
          <w:color w:val="auto"/>
          <w:sz w:val="32"/>
          <w:szCs w:val="32"/>
        </w:rPr>
      </w:pP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三</w:t>
      </w:r>
      <w:r>
        <w:rPr>
          <w:rFonts w:hint="eastAsia" w:ascii="仿宋_GB2312" w:eastAsia="仿宋_GB2312"/>
          <w:b/>
          <w:color w:val="auto"/>
          <w:sz w:val="32"/>
          <w:szCs w:val="32"/>
        </w:rPr>
        <w:t>）总体</w:t>
      </w:r>
      <w:r>
        <w:rPr>
          <w:rFonts w:hint="eastAsia" w:ascii="仿宋_GB2312" w:eastAsia="仿宋_GB2312"/>
          <w:b/>
          <w:color w:val="auto"/>
          <w:sz w:val="32"/>
          <w:szCs w:val="32"/>
          <w:lang w:val="en-US" w:eastAsia="zh-CN"/>
        </w:rPr>
        <w:t>要求</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eastAsia="仿宋_GB2312"/>
          <w:b/>
          <w:color w:val="auto"/>
          <w:sz w:val="32"/>
          <w:szCs w:val="32"/>
        </w:rPr>
        <w:t>指导思想：</w:t>
      </w:r>
      <w:r>
        <w:rPr>
          <w:rFonts w:hint="eastAsia" w:ascii="仿宋_GB2312" w:hAnsi="仿宋_GB2312" w:eastAsia="仿宋_GB2312" w:cs="仿宋_GB2312"/>
          <w:color w:val="auto"/>
          <w:sz w:val="32"/>
          <w:szCs w:val="32"/>
        </w:rPr>
        <w:t>通过学习贯彻落实党的十九大精神和习近平总书记关于防灾减灾救灾的重要指示批示精神，紧紧围绕高水平安全服务、高质量发展“一条主线”，围绕健全源头治理、应急应战、战备保障“三大体系”，聚焦全面实施安全提质、防灾提效、救援提能、科技提速、基础提档、队伍提级“六大工程”等最新防灾减灾救灾理念，结合我市地质灾害防治工作需求提炼总结而成。</w:t>
      </w:r>
    </w:p>
    <w:p>
      <w:pPr>
        <w:pStyle w:val="4"/>
        <w:spacing w:beforeAutospacing="0" w:afterAutospacing="0" w:line="540" w:lineRule="exact"/>
        <w:ind w:firstLine="643" w:firstLineChars="200"/>
        <w:jc w:val="both"/>
        <w:rPr>
          <w:rFonts w:ascii="仿宋_GB2312" w:hAnsi="Times New Roman" w:eastAsia="仿宋_GB2312"/>
          <w:color w:val="auto"/>
          <w:kern w:val="2"/>
          <w:sz w:val="32"/>
          <w:szCs w:val="32"/>
        </w:rPr>
      </w:pPr>
      <w:r>
        <w:rPr>
          <w:rFonts w:hint="eastAsia" w:ascii="仿宋_GB2312" w:eastAsia="仿宋_GB2312"/>
          <w:b/>
          <w:color w:val="auto"/>
          <w:sz w:val="32"/>
          <w:szCs w:val="32"/>
          <w:lang w:val="en-US" w:eastAsia="zh-CN"/>
        </w:rPr>
        <w:t>规划原则</w:t>
      </w:r>
      <w:r>
        <w:rPr>
          <w:rFonts w:hint="eastAsia" w:ascii="仿宋_GB2312" w:eastAsia="仿宋_GB2312"/>
          <w:b/>
          <w:color w:val="auto"/>
          <w:sz w:val="32"/>
          <w:szCs w:val="32"/>
        </w:rPr>
        <w:t>：</w:t>
      </w:r>
      <w:r>
        <w:rPr>
          <w:rFonts w:hint="eastAsia" w:ascii="仿宋_GB2312" w:hAnsi="仿宋_GB2312" w:eastAsia="仿宋_GB2312" w:cs="仿宋_GB2312"/>
          <w:color w:val="auto"/>
          <w:kern w:val="2"/>
          <w:sz w:val="32"/>
          <w:szCs w:val="32"/>
        </w:rPr>
        <w:t>保留了多年以来地质灾害防治工作一贯遵循的“人民之上，生命至上”“搬迁优先，综合治理”等原则；融入了以人民为中心的发展理念；强调了科学防灾、智能预警</w:t>
      </w:r>
      <w:r>
        <w:rPr>
          <w:rFonts w:hint="eastAsia" w:ascii="仿宋_GB2312" w:hAnsi="Times New Roman" w:eastAsia="仿宋_GB2312"/>
          <w:color w:val="auto"/>
          <w:kern w:val="2"/>
          <w:sz w:val="32"/>
          <w:szCs w:val="32"/>
        </w:rPr>
        <w:t>。</w:t>
      </w:r>
    </w:p>
    <w:p>
      <w:pPr>
        <w:pStyle w:val="4"/>
        <w:spacing w:beforeAutospacing="0" w:afterAutospacing="0" w:line="540" w:lineRule="exact"/>
        <w:ind w:firstLine="643" w:firstLineChars="200"/>
        <w:jc w:val="both"/>
        <w:rPr>
          <w:rFonts w:hint="default" w:eastAsia="仿宋_GB2312" w:cs="仿宋_GB2312"/>
          <w:color w:val="auto"/>
          <w:kern w:val="2"/>
          <w:sz w:val="32"/>
          <w:szCs w:val="32"/>
          <w:lang w:val="en-US" w:eastAsia="zh-CN"/>
        </w:rPr>
      </w:pPr>
      <w:r>
        <w:rPr>
          <w:rFonts w:hint="eastAsia" w:ascii="仿宋_GB2312" w:eastAsia="仿宋_GB2312"/>
          <w:b/>
          <w:color w:val="auto"/>
          <w:sz w:val="32"/>
          <w:szCs w:val="32"/>
          <w:lang w:val="en-US" w:eastAsia="zh-CN"/>
        </w:rPr>
        <w:t>规划目标</w:t>
      </w:r>
      <w:r>
        <w:rPr>
          <w:rFonts w:hint="eastAsia" w:eastAsia="仿宋_GB2312"/>
          <w:color w:val="auto"/>
          <w:kern w:val="2"/>
          <w:sz w:val="32"/>
          <w:szCs w:val="32"/>
          <w:lang w:val="en-US" w:eastAsia="zh-CN"/>
        </w:rPr>
        <w:t>：</w:t>
      </w:r>
      <w:r>
        <w:rPr>
          <w:rFonts w:hint="eastAsia" w:eastAsia="仿宋_GB2312"/>
          <w:color w:val="auto"/>
          <w:kern w:val="2"/>
          <w:sz w:val="32"/>
          <w:szCs w:val="32"/>
        </w:rPr>
        <w:t>从我市地质灾害防治需求，结合《省规》六大任务设置，分六个方面进行了设定</w:t>
      </w:r>
      <w:r>
        <w:rPr>
          <w:rFonts w:hint="eastAsia" w:eastAsia="仿宋_GB2312"/>
          <w:color w:val="auto"/>
          <w:kern w:val="2"/>
          <w:sz w:val="32"/>
          <w:szCs w:val="32"/>
          <w:lang w:eastAsia="zh-CN"/>
        </w:rPr>
        <w:t>，</w:t>
      </w:r>
      <w:r>
        <w:rPr>
          <w:rFonts w:hint="eastAsia" w:eastAsia="仿宋_GB2312"/>
          <w:color w:val="auto"/>
          <w:kern w:val="2"/>
          <w:sz w:val="32"/>
          <w:szCs w:val="32"/>
          <w:lang w:val="en-US" w:eastAsia="zh-CN"/>
        </w:rPr>
        <w:t>分别为一是逐步提高地质灾害隐患调查评价水平，掌握全市地质灾害隐患风险底数；二是完善群专结合的监测预警体系，显著提高地质灾害监测和预警预报能力；三是实施地质灾害综合治理，逐步消除地质灾害隐患；四是完善地质灾害防治技术支撑体系，显著提高基层防灾能力；五是构建地质灾害防治科普体系，提高地质灾害防治科学技术水平；六是进一步完善市、县互联互通的信息化管理平台，实时更新数据库，为地质灾害防治工作提供有力数据支撑。</w:t>
      </w:r>
    </w:p>
    <w:p>
      <w:pPr>
        <w:widowControl w:val="0"/>
        <w:numPr>
          <w:ilvl w:val="0"/>
          <w:numId w:val="0"/>
        </w:numPr>
        <w:wordWrap/>
        <w:adjustRightInd/>
        <w:snapToGrid/>
        <w:spacing w:line="540" w:lineRule="exact"/>
        <w:ind w:left="0" w:leftChars="0" w:right="0" w:firstLine="643" w:firstLineChars="200"/>
        <w:jc w:val="left"/>
        <w:textAlignment w:val="auto"/>
        <w:outlineLvl w:val="9"/>
        <w:rPr>
          <w:rFonts w:hint="eastAsia" w:ascii="仿宋_GB2312" w:eastAsia="仿宋_GB2312"/>
          <w:color w:val="auto"/>
          <w:sz w:val="32"/>
          <w:szCs w:val="32"/>
        </w:rPr>
      </w:pPr>
      <w:r>
        <w:rPr>
          <w:rFonts w:hint="eastAsia" w:ascii="仿宋_GB2312" w:eastAsia="仿宋_GB2312"/>
          <w:b/>
          <w:color w:val="auto"/>
          <w:sz w:val="32"/>
          <w:szCs w:val="32"/>
          <w:lang w:val="en-US" w:eastAsia="zh-CN"/>
        </w:rPr>
        <w:t>（四）地质灾害易发区和防治区</w:t>
      </w:r>
      <w:r>
        <w:rPr>
          <w:rFonts w:hint="eastAsia" w:ascii="仿宋_GB2312" w:eastAsia="仿宋_GB2312"/>
          <w:b/>
          <w:color w:val="auto"/>
          <w:sz w:val="32"/>
          <w:szCs w:val="32"/>
        </w:rPr>
        <w:t>。</w:t>
      </w:r>
      <w:r>
        <w:rPr>
          <w:rFonts w:hint="eastAsia" w:ascii="仿宋_GB2312" w:eastAsia="仿宋_GB2312"/>
          <w:color w:val="auto"/>
          <w:sz w:val="32"/>
          <w:szCs w:val="32"/>
        </w:rPr>
        <w:t>易发区划分主要继承了我市“十二五”“十三五”地质灾害防治工作成果，以定量评价和定性分析相结合，将我市地质灾害易发区划分为中易发区、低易发区两个等级。我市无重点防治区，次重点防治区分布与易发区一致。</w:t>
      </w:r>
    </w:p>
    <w:p>
      <w:pPr>
        <w:widowControl w:val="0"/>
        <w:numPr>
          <w:ilvl w:val="0"/>
          <w:numId w:val="0"/>
        </w:numPr>
        <w:wordWrap/>
        <w:adjustRightInd/>
        <w:snapToGrid/>
        <w:spacing w:line="540" w:lineRule="exact"/>
        <w:ind w:left="0" w:leftChars="0" w:right="0" w:firstLine="643" w:firstLineChars="200"/>
        <w:jc w:val="left"/>
        <w:textAlignment w:val="auto"/>
        <w:outlineLvl w:val="9"/>
        <w:rPr>
          <w:rFonts w:hint="eastAsia" w:ascii="仿宋_GB2312" w:eastAsia="仿宋_GB2312"/>
          <w:color w:val="auto"/>
          <w:sz w:val="32"/>
          <w:szCs w:val="32"/>
        </w:rPr>
      </w:pP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五</w:t>
      </w: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地质灾害防治</w:t>
      </w:r>
      <w:r>
        <w:rPr>
          <w:rFonts w:hint="eastAsia" w:ascii="仿宋_GB2312" w:eastAsia="仿宋_GB2312"/>
          <w:b/>
          <w:color w:val="auto"/>
          <w:sz w:val="32"/>
          <w:szCs w:val="32"/>
        </w:rPr>
        <w:t>主要任务</w:t>
      </w:r>
      <w:r>
        <w:rPr>
          <w:rFonts w:hint="eastAsia" w:ascii="仿宋_GB2312" w:eastAsia="仿宋_GB2312"/>
          <w:b/>
          <w:color w:val="auto"/>
          <w:sz w:val="32"/>
          <w:szCs w:val="32"/>
          <w:lang w:eastAsia="zh-CN"/>
        </w:rPr>
        <w:t>。</w:t>
      </w:r>
      <w:r>
        <w:rPr>
          <w:rFonts w:hint="eastAsia" w:ascii="仿宋_GB2312" w:eastAsia="仿宋_GB2312"/>
          <w:color w:val="auto"/>
          <w:sz w:val="32"/>
          <w:szCs w:val="32"/>
        </w:rPr>
        <w:t>根据我市地质灾害防治工作实际需求，结合《省规》“六大任务”确定，即：全面掌握地质灾害隐患风险底数、不断加强监测预警体系建设、深入推进地质灾害综合治理、着力提升地质灾害防治能力、逐步构建地质灾害防治科普体系和稳步推进地质灾害信息化建设。</w:t>
      </w:r>
    </w:p>
    <w:p>
      <w:pPr>
        <w:spacing w:line="540" w:lineRule="exact"/>
        <w:ind w:firstLine="710" w:firstLineChars="221"/>
        <w:jc w:val="left"/>
        <w:rPr>
          <w:rFonts w:ascii="仿宋_GB2312" w:eastAsia="仿宋_GB2312"/>
          <w:b/>
          <w:color w:val="auto"/>
          <w:sz w:val="32"/>
          <w:szCs w:val="32"/>
        </w:rPr>
      </w:pP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六</w:t>
      </w:r>
      <w:r>
        <w:rPr>
          <w:rFonts w:hint="eastAsia" w:ascii="仿宋_GB2312" w:eastAsia="仿宋_GB2312"/>
          <w:b/>
          <w:color w:val="auto"/>
          <w:sz w:val="32"/>
          <w:szCs w:val="32"/>
        </w:rPr>
        <w:t>）保障措施。</w:t>
      </w:r>
      <w:r>
        <w:rPr>
          <w:rFonts w:hint="eastAsia" w:ascii="仿宋_GB2312" w:eastAsia="仿宋_GB2312"/>
          <w:color w:val="auto"/>
          <w:sz w:val="32"/>
          <w:szCs w:val="32"/>
        </w:rPr>
        <w:t>一是加强组织领导，二是加强资金保障，三是加强监督考核，四是加强宣传教育。</w:t>
      </w:r>
    </w:p>
    <w:p>
      <w:pPr>
        <w:spacing w:line="540" w:lineRule="exact"/>
        <w:ind w:firstLine="707" w:firstLineChars="221"/>
        <w:jc w:val="left"/>
        <w:rPr>
          <w:rFonts w:hint="eastAsia" w:ascii="仿宋_GB2312" w:eastAsia="仿宋_GB2312"/>
          <w:color w:val="FF0000"/>
          <w:sz w:val="32"/>
          <w:szCs w:val="32"/>
        </w:rPr>
      </w:pPr>
      <w:bookmarkStart w:id="0" w:name="_GoBack"/>
      <w:bookmarkEnd w:id="0"/>
    </w:p>
    <w:p>
      <w:pPr>
        <w:spacing w:line="540" w:lineRule="exact"/>
        <w:ind w:firstLine="707" w:firstLineChars="221"/>
        <w:jc w:val="left"/>
        <w:rPr>
          <w:rFonts w:ascii="仿宋_GB2312" w:eastAsia="仿宋_GB2312"/>
          <w:color w:val="FF0000"/>
          <w:sz w:val="32"/>
          <w:szCs w:val="32"/>
        </w:rPr>
      </w:pPr>
    </w:p>
    <w:sectPr>
      <w:footerReference r:id="rId3" w:type="default"/>
      <w:pgSz w:w="11906" w:h="16838"/>
      <w:pgMar w:top="1531"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2VlNTRhZmE5MzlhNjI4MjU2ZmE5YTYwY2YyOWM4YjAifQ=="/>
  </w:docVars>
  <w:rsids>
    <w:rsidRoot w:val="007172F6"/>
    <w:rsid w:val="0002406F"/>
    <w:rsid w:val="000316B2"/>
    <w:rsid w:val="00034C20"/>
    <w:rsid w:val="000376F8"/>
    <w:rsid w:val="000412F1"/>
    <w:rsid w:val="00086B6C"/>
    <w:rsid w:val="000F2654"/>
    <w:rsid w:val="00157634"/>
    <w:rsid w:val="00191099"/>
    <w:rsid w:val="001B39D5"/>
    <w:rsid w:val="001E3D0B"/>
    <w:rsid w:val="002038B0"/>
    <w:rsid w:val="00234D66"/>
    <w:rsid w:val="00284C32"/>
    <w:rsid w:val="002A2054"/>
    <w:rsid w:val="002C5454"/>
    <w:rsid w:val="002D24F2"/>
    <w:rsid w:val="0031437C"/>
    <w:rsid w:val="00330F16"/>
    <w:rsid w:val="0034624B"/>
    <w:rsid w:val="003832EC"/>
    <w:rsid w:val="00415E3F"/>
    <w:rsid w:val="004B0880"/>
    <w:rsid w:val="004B7107"/>
    <w:rsid w:val="005032F5"/>
    <w:rsid w:val="005056A5"/>
    <w:rsid w:val="00507182"/>
    <w:rsid w:val="0051785D"/>
    <w:rsid w:val="005317CE"/>
    <w:rsid w:val="00595D3D"/>
    <w:rsid w:val="005D0DF0"/>
    <w:rsid w:val="005D72A0"/>
    <w:rsid w:val="006372B5"/>
    <w:rsid w:val="00646C04"/>
    <w:rsid w:val="006A067B"/>
    <w:rsid w:val="006A295A"/>
    <w:rsid w:val="006B370A"/>
    <w:rsid w:val="007172F6"/>
    <w:rsid w:val="00766365"/>
    <w:rsid w:val="007E4486"/>
    <w:rsid w:val="00830F83"/>
    <w:rsid w:val="008353D3"/>
    <w:rsid w:val="0087187B"/>
    <w:rsid w:val="00896841"/>
    <w:rsid w:val="008D41CB"/>
    <w:rsid w:val="008F0793"/>
    <w:rsid w:val="009308A9"/>
    <w:rsid w:val="009970BC"/>
    <w:rsid w:val="009B1CEB"/>
    <w:rsid w:val="009D71B2"/>
    <w:rsid w:val="00A2554C"/>
    <w:rsid w:val="00A67ED1"/>
    <w:rsid w:val="00A97248"/>
    <w:rsid w:val="00AB1A9F"/>
    <w:rsid w:val="00AB265D"/>
    <w:rsid w:val="00AC08CD"/>
    <w:rsid w:val="00AE18D8"/>
    <w:rsid w:val="00AE2301"/>
    <w:rsid w:val="00B377D2"/>
    <w:rsid w:val="00B65395"/>
    <w:rsid w:val="00B7269F"/>
    <w:rsid w:val="00B73580"/>
    <w:rsid w:val="00BA0CF9"/>
    <w:rsid w:val="00CE1F11"/>
    <w:rsid w:val="00D05C9F"/>
    <w:rsid w:val="00D23517"/>
    <w:rsid w:val="00D456BA"/>
    <w:rsid w:val="00D90C9E"/>
    <w:rsid w:val="00DF7E64"/>
    <w:rsid w:val="00E10144"/>
    <w:rsid w:val="00E35101"/>
    <w:rsid w:val="00E40C3C"/>
    <w:rsid w:val="00E93219"/>
    <w:rsid w:val="00E95EE0"/>
    <w:rsid w:val="00EA13AC"/>
    <w:rsid w:val="00F47089"/>
    <w:rsid w:val="00F970D0"/>
    <w:rsid w:val="00F973EA"/>
    <w:rsid w:val="00FD2600"/>
    <w:rsid w:val="00FF4166"/>
    <w:rsid w:val="16E97227"/>
    <w:rsid w:val="30902FBD"/>
    <w:rsid w:val="346C3C91"/>
    <w:rsid w:val="40616830"/>
    <w:rsid w:val="42F07EF8"/>
    <w:rsid w:val="4B342571"/>
    <w:rsid w:val="5CD24766"/>
    <w:rsid w:val="638762CD"/>
    <w:rsid w:val="6BF31389"/>
    <w:rsid w:val="74B02066"/>
    <w:rsid w:val="792D275C"/>
    <w:rsid w:val="7F806DFD"/>
    <w:rsid w:val="BA8B9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1398</Words>
  <Characters>1437</Characters>
  <Lines>10</Lines>
  <Paragraphs>3</Paragraphs>
  <TotalTime>1</TotalTime>
  <ScaleCrop>false</ScaleCrop>
  <LinksUpToDate>false</LinksUpToDate>
  <CharactersWithSpaces>1439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2022-01-18T09:53:00Z</dcterms:created>
  <dc:creator>XT365</dc:creator>
  <cp:lastModifiedBy>kylin</cp:lastModifiedBy>
  <cp:lastPrinted>2022-03-03T08:46:00Z</cp:lastPrinted>
  <dcterms:modified xsi:type="dcterms:W3CDTF">2023-06-02T16:24:01Z</dcterms:modified>
  <dc:title>滁州市地质灾害防治“十四五”规划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BF381160E99945A9AA2A176F204D204F</vt:lpwstr>
  </property>
</Properties>
</file>